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136" w:firstLine="0"/>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rtl w:val="0"/>
        </w:rPr>
        <w:t xml:space="preserve">4</w:t>
      </w:r>
      <w:r w:rsidDel="00000000" w:rsidR="00000000" w:rsidRPr="00000000">
        <w:rPr>
          <w:rFonts w:ascii="Times New Roman" w:cs="Times New Roman" w:eastAsia="Times New Roman" w:hAnsi="Times New Roman"/>
          <w:i w:val="1"/>
          <w:iCs w:val="1"/>
          <w:sz w:val="20"/>
          <w:szCs w:val="20"/>
          <w:vertAlign w:val="baseline"/>
          <w:rtl w:val="0"/>
        </w:rPr>
        <w:t xml:space="preserve">.Uluslararası Çocuk Kütüphaneleri Sempozyumu</w:t>
      </w:r>
      <w:r w:rsidDel="00000000" w:rsidR="00000000" w:rsidRPr="00000000">
        <w:rPr>
          <w:rtl w:val="0"/>
        </w:rPr>
      </w:r>
    </w:p>
    <w:p w:rsidR="00000000" w:rsidDel="00000000" w:rsidP="00000000" w:rsidRDefault="00000000" w:rsidRPr="00000000" w14:paraId="00000002">
      <w:pPr>
        <w:ind w:left="720" w:right="-136" w:firstLine="0"/>
        <w:rPr>
          <w:rFonts w:ascii="Times New Roman" w:cs="Times New Roman" w:eastAsia="Times New Roman" w:hAnsi="Times New Roman"/>
          <w:i w:val="0"/>
          <w:iCs w:val="0"/>
          <w:sz w:val="20"/>
          <w:szCs w:val="20"/>
          <w:vertAlign w:val="baseline"/>
        </w:rPr>
      </w:pPr>
      <w:r w:rsidDel="00000000" w:rsidR="00000000" w:rsidRPr="00000000">
        <w:rPr>
          <w:rtl w:val="0"/>
        </w:rPr>
      </w:r>
    </w:p>
    <w:p w:rsidR="00000000" w:rsidDel="00000000" w:rsidP="00000000" w:rsidRDefault="00000000" w:rsidRPr="00000000" w14:paraId="00000003">
      <w:pPr>
        <w:ind w:left="720" w:right="-136" w:firstLine="0"/>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rtl w:val="0"/>
        </w:rPr>
        <w:t xml:space="preserve">4</w:t>
      </w:r>
      <w:r w:rsidDel="00000000" w:rsidR="00000000" w:rsidRPr="00000000">
        <w:rPr>
          <w:rFonts w:ascii="Times New Roman" w:cs="Times New Roman" w:eastAsia="Times New Roman" w:hAnsi="Times New Roman"/>
          <w:i w:val="1"/>
          <w:iCs w:val="1"/>
          <w:sz w:val="20"/>
          <w:szCs w:val="20"/>
          <w:vertAlign w:val="superscript"/>
          <w:rtl w:val="0"/>
        </w:rPr>
        <w:t xml:space="preserve">th</w:t>
      </w:r>
      <w:r w:rsidDel="00000000" w:rsidR="00000000" w:rsidRPr="00000000">
        <w:rPr>
          <w:rFonts w:ascii="Times New Roman" w:cs="Times New Roman" w:eastAsia="Times New Roman" w:hAnsi="Times New Roman"/>
          <w:i w:val="1"/>
          <w:iCs w:val="1"/>
          <w:sz w:val="20"/>
          <w:szCs w:val="20"/>
          <w:vertAlign w:val="baseline"/>
          <w:rtl w:val="0"/>
        </w:rPr>
        <w:t xml:space="preserve"> International Children’s Libraries Symposium</w:t>
      </w:r>
      <w:r w:rsidDel="00000000" w:rsidR="00000000" w:rsidRPr="00000000">
        <w:rPr>
          <w:rtl w:val="0"/>
        </w:rPr>
      </w:r>
    </w:p>
    <w:p w:rsidR="00000000" w:rsidDel="00000000" w:rsidP="00000000" w:rsidRDefault="00000000" w:rsidRPr="00000000" w14:paraId="00000004">
      <w:pPr>
        <w:spacing w:after="240" w:lineRule="auto"/>
        <w:jc w:val="center"/>
        <w:rPr>
          <w:rFonts w:ascii="Times New Roman" w:cs="Times New Roman" w:eastAsia="Times New Roman" w:hAnsi="Times New Roman"/>
          <w:sz w:val="34"/>
          <w:szCs w:val="34"/>
          <w:vertAlign w:val="baseline"/>
        </w:rPr>
      </w:pPr>
      <w:r w:rsidDel="00000000" w:rsidR="00000000" w:rsidRPr="00000000">
        <w:rPr>
          <w:rtl w:val="0"/>
        </w:rPr>
      </w:r>
    </w:p>
    <w:p w:rsidR="00000000" w:rsidDel="00000000" w:rsidP="00000000" w:rsidRDefault="00000000" w:rsidRPr="00000000" w14:paraId="00000005">
      <w:pPr>
        <w:spacing w:after="240" w:lineRule="auto"/>
        <w:jc w:val="center"/>
        <w:rPr>
          <w:rFonts w:ascii="Times New Roman" w:cs="Times New Roman" w:eastAsia="Times New Roman" w:hAnsi="Times New Roman"/>
          <w:sz w:val="34"/>
          <w:szCs w:val="34"/>
          <w:vertAlign w:val="baseline"/>
        </w:rPr>
      </w:pPr>
      <w:r w:rsidDel="00000000" w:rsidR="00000000" w:rsidRPr="00000000">
        <w:rPr>
          <w:rFonts w:ascii="Times New Roman" w:cs="Times New Roman" w:eastAsia="Times New Roman" w:hAnsi="Times New Roman"/>
          <w:sz w:val="34"/>
          <w:szCs w:val="34"/>
          <w:vertAlign w:val="baseline"/>
          <w:rtl w:val="0"/>
        </w:rPr>
        <w:t xml:space="preserve">Başlık / Title</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2"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Yazar / Author</w:t>
      </w:r>
    </w:p>
    <w:p w:rsidR="00000000" w:rsidDel="00000000" w:rsidP="00000000" w:rsidRDefault="00000000" w:rsidRPr="00000000" w14:paraId="00000007">
      <w:pPr>
        <w:widowControl w:val="0"/>
        <w:jc w:val="center"/>
        <w:rPr>
          <w:rFonts w:ascii="Times New Roman" w:cs="Times New Roman" w:eastAsia="Times New Roman" w:hAnsi="Times New Roman"/>
          <w:i w:val="0"/>
          <w:iCs w:val="0"/>
          <w:sz w:val="16"/>
          <w:szCs w:val="16"/>
          <w:vertAlign w:val="baseline"/>
        </w:rPr>
      </w:pPr>
      <w:r w:rsidDel="00000000" w:rsidR="00000000" w:rsidRPr="00000000">
        <w:rPr>
          <w:rFonts w:ascii="Times New Roman" w:cs="Times New Roman" w:eastAsia="Times New Roman" w:hAnsi="Times New Roman"/>
          <w:i w:val="1"/>
          <w:iCs w:val="1"/>
          <w:sz w:val="16"/>
          <w:szCs w:val="16"/>
          <w:vertAlign w:val="baseline"/>
          <w:rtl w:val="0"/>
        </w:rPr>
        <w:t xml:space="preserve">Kurum Adı, Adres, Şehir, Ülke ve E-Posta / Affiliation, Address, City, Country and E-Mail</w:t>
      </w:r>
      <w:r w:rsidDel="00000000" w:rsidR="00000000" w:rsidRPr="00000000">
        <w:rPr>
          <w:rtl w:val="0"/>
        </w:rPr>
      </w:r>
    </w:p>
    <w:p w:rsidR="00000000" w:rsidDel="00000000" w:rsidP="00000000" w:rsidRDefault="00000000" w:rsidRPr="00000000" w14:paraId="00000008">
      <w:pPr>
        <w:widowControl w:val="0"/>
        <w:spacing w:after="400" w:lineRule="auto"/>
        <w:jc w:val="center"/>
        <w:rPr>
          <w:rFonts w:ascii="Times New Roman" w:cs="Times New Roman" w:eastAsia="Times New Roman" w:hAnsi="Times New Roman"/>
          <w:i w:val="0"/>
          <w:iCs w:val="0"/>
          <w:sz w:val="16"/>
          <w:szCs w:val="16"/>
          <w:vertAlign w:val="baseline"/>
        </w:rPr>
      </w:pPr>
      <w:r w:rsidDel="00000000" w:rsidR="00000000" w:rsidRPr="00000000">
        <w:rPr>
          <w:rtl w:val="0"/>
        </w:rPr>
      </w:r>
    </w:p>
    <w:p w:rsidR="00000000" w:rsidDel="00000000" w:rsidP="00000000" w:rsidRDefault="00000000" w:rsidRPr="00000000" w14:paraId="00000009">
      <w:pPr>
        <w:keepNext w:val="1"/>
        <w:pBdr>
          <w:top w:color="000000" w:space="10" w:sz="4" w:val="single"/>
        </w:pBdr>
        <w:spacing w:after="120" w:before="12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Öz</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Bu alana çalışmanızın Türkçe öz bilgisini giriniz. Öz, </w:t>
      </w:r>
      <w:r w:rsidDel="00000000" w:rsidR="00000000" w:rsidRPr="00000000">
        <w:rPr>
          <w:rFonts w:ascii="Times New Roman" w:cs="Times New Roman" w:eastAsia="Times New Roman" w:hAnsi="Times New Roman"/>
          <w:sz w:val="18"/>
          <w:szCs w:val="18"/>
          <w:rtl w:val="0"/>
        </w:rPr>
        <w:t xml:space="preserve">200- 300</w:t>
      </w:r>
      <w:r w:rsidDel="00000000" w:rsidR="00000000" w:rsidRPr="00000000">
        <w:rPr>
          <w:rFonts w:ascii="Times New Roman" w:cs="Times New Roman" w:eastAsia="Times New Roman" w:hAnsi="Times New Roman"/>
          <w:sz w:val="18"/>
          <w:szCs w:val="18"/>
          <w:vertAlign w:val="baseline"/>
          <w:rtl w:val="0"/>
        </w:rPr>
        <w:t xml:space="preserve"> kelime arasında bir paragraftan oluşmalıdır. Çalışmanın amacını, temel ve önemli sonuçlarını kısaca belirtmelidir. Öz kısmında referanslar kullanılmamalıdır. Ayrıca, standart olmayan veya nadir bulunan kısaltmalar da kullanılmamalıdır. Ancak önemli bir kısaltma ise, öz bölümünde ilk kez belirtililmesi gerekir.</w:t>
      </w:r>
    </w:p>
    <w:p w:rsidR="00000000" w:rsidDel="00000000" w:rsidP="00000000" w:rsidRDefault="00000000" w:rsidRPr="00000000" w14:paraId="0000000B">
      <w:pPr>
        <w:jc w:val="both"/>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0C">
      <w:pPr>
        <w:spacing w:after="120" w:before="120" w:lineRule="auto"/>
        <w:jc w:val="both"/>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0D">
      <w:pPr>
        <w:spacing w:after="120" w:before="120" w:lineRule="auto"/>
        <w:jc w:val="both"/>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Abstract</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Click here and insert your abstract text in English. It should consist of one paragraph of </w:t>
      </w: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18"/>
          <w:szCs w:val="18"/>
          <w:vertAlign w:val="baseline"/>
          <w:rtl w:val="0"/>
        </w:rPr>
        <w:t xml:space="preserve">00-</w:t>
      </w: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Fonts w:ascii="Times New Roman" w:cs="Times New Roman" w:eastAsia="Times New Roman" w:hAnsi="Times New Roman"/>
          <w:sz w:val="18"/>
          <w:szCs w:val="18"/>
          <w:vertAlign w:val="baseline"/>
          <w:rtl w:val="0"/>
        </w:rPr>
        <w:t xml:space="preserve">00 words. The abstract should state briefly the purpose of the research, the principal results and major conclusions. References should be avoided. Also, non-standard or uncommon abbreviations should be avoided, but if essential they must be defined at their first mention in the abstract itself.</w:t>
      </w:r>
    </w:p>
    <w:p w:rsidR="00000000" w:rsidDel="00000000" w:rsidP="00000000" w:rsidRDefault="00000000" w:rsidRPr="00000000" w14:paraId="0000000F">
      <w:pPr>
        <w:jc w:val="both"/>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10">
      <w:pPr>
        <w:pBdr>
          <w:bottom w:color="000000" w:space="10" w:sz="4" w:val="single"/>
        </w:pBdr>
        <w:spacing w:after="200" w:lineRule="auto"/>
        <w:rPr>
          <w:rFonts w:ascii="Times New Roman" w:cs="Times New Roman" w:eastAsia="Times New Roman" w:hAnsi="Times New Roman"/>
          <w:i w:val="0"/>
          <w:iCs w:val="0"/>
          <w:sz w:val="16"/>
          <w:szCs w:val="16"/>
          <w:vertAlign w:val="baseline"/>
        </w:rPr>
      </w:pPr>
      <w:r w:rsidDel="00000000" w:rsidR="00000000" w:rsidRPr="00000000">
        <w:rPr>
          <w:rFonts w:ascii="Times New Roman" w:cs="Times New Roman" w:eastAsia="Times New Roman" w:hAnsi="Times New Roman"/>
          <w:i w:val="1"/>
          <w:iCs w:val="1"/>
          <w:sz w:val="16"/>
          <w:szCs w:val="16"/>
          <w:vertAlign w:val="baseline"/>
          <w:rtl w:val="0"/>
        </w:rPr>
        <w:t xml:space="preserve">Anahtar Sözcükler: Anahtar sözcüklerinizi noktalı virgül (;) ile ayırarak bu alana giriniz</w:t>
      </w:r>
      <w:r w:rsidDel="00000000" w:rsidR="00000000" w:rsidRPr="00000000">
        <w:rPr>
          <w:rtl w:val="0"/>
        </w:rPr>
      </w:r>
    </w:p>
    <w:p w:rsidR="00000000" w:rsidDel="00000000" w:rsidP="00000000" w:rsidRDefault="00000000" w:rsidRPr="00000000" w14:paraId="00000011">
      <w:pPr>
        <w:pBdr>
          <w:bottom w:color="000000" w:space="10" w:sz="4" w:val="single"/>
        </w:pBdr>
        <w:spacing w:after="200" w:lineRule="auto"/>
        <w:rPr>
          <w:rFonts w:ascii="Times New Roman" w:cs="Times New Roman" w:eastAsia="Times New Roman" w:hAnsi="Times New Roman"/>
          <w:i w:val="0"/>
          <w:iCs w:val="0"/>
          <w:sz w:val="16"/>
          <w:szCs w:val="16"/>
          <w:vertAlign w:val="baseline"/>
        </w:rPr>
      </w:pPr>
      <w:r w:rsidDel="00000000" w:rsidR="00000000" w:rsidRPr="00000000">
        <w:rPr>
          <w:rFonts w:ascii="Times New Roman" w:cs="Times New Roman" w:eastAsia="Times New Roman" w:hAnsi="Times New Roman"/>
          <w:i w:val="1"/>
          <w:iCs w:val="1"/>
          <w:sz w:val="16"/>
          <w:szCs w:val="16"/>
          <w:vertAlign w:val="baseline"/>
          <w:rtl w:val="0"/>
        </w:rPr>
        <w:t xml:space="preserve">Keywords:  Type your keywords here, separated by semicolons (;)</w:t>
      </w:r>
      <w:r w:rsidDel="00000000" w:rsidR="00000000" w:rsidRPr="00000000">
        <w:rPr>
          <w:rtl w:val="0"/>
        </w:rPr>
      </w:r>
    </w:p>
    <w:p w:rsidR="00000000" w:rsidDel="00000000" w:rsidP="00000000" w:rsidRDefault="00000000" w:rsidRPr="00000000" w14:paraId="00000012">
      <w:pPr>
        <w:keepNext w:val="1"/>
        <w:spacing w:after="240" w:before="240" w:lineRule="auto"/>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Kaynakça / References</w:t>
      </w:r>
      <w:r w:rsidDel="00000000" w:rsidR="00000000" w:rsidRPr="00000000">
        <w:rPr>
          <w:rtl w:val="0"/>
        </w:rPr>
      </w:r>
    </w:p>
    <w:p w:rsidR="00000000" w:rsidDel="00000000" w:rsidP="00000000" w:rsidRDefault="00000000" w:rsidRPr="00000000" w14:paraId="00000013">
      <w:pPr>
        <w:tabs>
          <w:tab w:val="left" w:leader="none" w:pos="1980"/>
        </w:tabs>
        <w:ind w:left="240" w:hanging="240"/>
        <w:jc w:val="both"/>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Van der Geer, J., Hanraads, J. A. J., &amp; Lupton, R. A. (2000). The art of writing a scientific article. </w:t>
      </w:r>
      <w:r w:rsidDel="00000000" w:rsidR="00000000" w:rsidRPr="00000000">
        <w:rPr>
          <w:rFonts w:ascii="Times New Roman" w:cs="Times New Roman" w:eastAsia="Times New Roman" w:hAnsi="Times New Roman"/>
          <w:i w:val="1"/>
          <w:iCs w:val="1"/>
          <w:sz w:val="16"/>
          <w:szCs w:val="16"/>
          <w:vertAlign w:val="baseline"/>
          <w:rtl w:val="0"/>
        </w:rPr>
        <w:t xml:space="preserve">Journal of Science Communication, 163</w:t>
      </w:r>
      <w:r w:rsidDel="00000000" w:rsidR="00000000" w:rsidRPr="00000000">
        <w:rPr>
          <w:rFonts w:ascii="Times New Roman" w:cs="Times New Roman" w:eastAsia="Times New Roman" w:hAnsi="Times New Roman"/>
          <w:sz w:val="16"/>
          <w:szCs w:val="16"/>
          <w:vertAlign w:val="baseline"/>
          <w:rtl w:val="0"/>
        </w:rPr>
        <w:t xml:space="preserve">, 51–59.</w:t>
      </w:r>
    </w:p>
    <w:p w:rsidR="00000000" w:rsidDel="00000000" w:rsidP="00000000" w:rsidRDefault="00000000" w:rsidRPr="00000000" w14:paraId="00000014">
      <w:pPr>
        <w:tabs>
          <w:tab w:val="left" w:leader="none" w:pos="1980"/>
        </w:tabs>
        <w:ind w:left="240" w:hanging="240"/>
        <w:jc w:val="both"/>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Strunk, W., Jr., &amp; White, E. B. (1979). </w:t>
      </w:r>
      <w:r w:rsidDel="00000000" w:rsidR="00000000" w:rsidRPr="00000000">
        <w:rPr>
          <w:rFonts w:ascii="Times New Roman" w:cs="Times New Roman" w:eastAsia="Times New Roman" w:hAnsi="Times New Roman"/>
          <w:i w:val="1"/>
          <w:iCs w:val="1"/>
          <w:sz w:val="16"/>
          <w:szCs w:val="16"/>
          <w:vertAlign w:val="baseline"/>
          <w:rtl w:val="0"/>
        </w:rPr>
        <w:t xml:space="preserve">The elements of style</w:t>
      </w:r>
      <w:r w:rsidDel="00000000" w:rsidR="00000000" w:rsidRPr="00000000">
        <w:rPr>
          <w:rFonts w:ascii="Times New Roman" w:cs="Times New Roman" w:eastAsia="Times New Roman" w:hAnsi="Times New Roman"/>
          <w:sz w:val="16"/>
          <w:szCs w:val="16"/>
          <w:vertAlign w:val="baseline"/>
          <w:rtl w:val="0"/>
        </w:rPr>
        <w:t xml:space="preserve"> (3rd ed.). New York: MacMillan.</w:t>
      </w:r>
    </w:p>
    <w:p w:rsidR="00000000" w:rsidDel="00000000" w:rsidP="00000000" w:rsidRDefault="00000000" w:rsidRPr="00000000" w14:paraId="00000015">
      <w:pPr>
        <w:tabs>
          <w:tab w:val="left" w:leader="none" w:pos="1980"/>
        </w:tabs>
        <w:ind w:left="240" w:hanging="240"/>
        <w:jc w:val="both"/>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Mettam, G. R., &amp; Adams, L. B. (1999). How to prepare an electronic version of your article. In B. S. Jones &amp; R. Z. Smith (Eds.), </w:t>
      </w:r>
      <w:r w:rsidDel="00000000" w:rsidR="00000000" w:rsidRPr="00000000">
        <w:rPr>
          <w:rFonts w:ascii="Times New Roman" w:cs="Times New Roman" w:eastAsia="Times New Roman" w:hAnsi="Times New Roman"/>
          <w:i w:val="1"/>
          <w:iCs w:val="1"/>
          <w:sz w:val="16"/>
          <w:szCs w:val="16"/>
          <w:vertAlign w:val="baseline"/>
          <w:rtl w:val="0"/>
        </w:rPr>
        <w:t xml:space="preserve">Introduction to the electronic age </w:t>
      </w:r>
      <w:r w:rsidDel="00000000" w:rsidR="00000000" w:rsidRPr="00000000">
        <w:rPr>
          <w:rFonts w:ascii="Times New Roman" w:cs="Times New Roman" w:eastAsia="Times New Roman" w:hAnsi="Times New Roman"/>
          <w:sz w:val="16"/>
          <w:szCs w:val="16"/>
          <w:vertAlign w:val="baseline"/>
          <w:rtl w:val="0"/>
        </w:rPr>
        <w:t xml:space="preserve">(pp. 281–304). New York: E-Publishing Inc. </w:t>
      </w:r>
    </w:p>
    <w:p w:rsidR="00000000" w:rsidDel="00000000" w:rsidP="00000000" w:rsidRDefault="00000000" w:rsidRPr="00000000" w14:paraId="00000016">
      <w:pPr>
        <w:tabs>
          <w:tab w:val="left" w:leader="none" w:pos="1980"/>
        </w:tabs>
        <w:ind w:left="240" w:hanging="240"/>
        <w:jc w:val="both"/>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Fachinger, J., den Exter, M., Grambow, B., Holgerson, S., Landesmann, C., Titov, M., et al. (2004). Behavior of spent HTR fuel elements in aquatic phases of repository host rock formations, 2nd International Topical Meeting on High Temperature Reactor Technology.  Beijing, China, paper #B08. </w:t>
      </w:r>
    </w:p>
    <w:p w:rsidR="00000000" w:rsidDel="00000000" w:rsidP="00000000" w:rsidRDefault="00000000" w:rsidRPr="00000000" w14:paraId="00000017">
      <w:pPr>
        <w:tabs>
          <w:tab w:val="left" w:leader="none" w:pos="1980"/>
        </w:tabs>
        <w:ind w:left="240" w:hanging="240"/>
        <w:jc w:val="both"/>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Fachinger, J. (2006). Behavior of HTR fuel elements in aquatic phases of repository host rock formations. </w:t>
      </w:r>
      <w:r w:rsidDel="00000000" w:rsidR="00000000" w:rsidRPr="00000000">
        <w:rPr>
          <w:rFonts w:ascii="Times New Roman" w:cs="Times New Roman" w:eastAsia="Times New Roman" w:hAnsi="Times New Roman"/>
          <w:i w:val="1"/>
          <w:iCs w:val="1"/>
          <w:sz w:val="16"/>
          <w:szCs w:val="16"/>
          <w:vertAlign w:val="baseline"/>
          <w:rtl w:val="0"/>
        </w:rPr>
        <w:t xml:space="preserve">Nuclear Engineering &amp; Design,</w:t>
      </w: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i w:val="1"/>
          <w:iCs w:val="1"/>
          <w:sz w:val="16"/>
          <w:szCs w:val="16"/>
          <w:vertAlign w:val="baseline"/>
          <w:rtl w:val="0"/>
        </w:rPr>
        <w:t xml:space="preserve">236</w:t>
      </w:r>
      <w:r w:rsidDel="00000000" w:rsidR="00000000" w:rsidRPr="00000000">
        <w:rPr>
          <w:rFonts w:ascii="Times New Roman" w:cs="Times New Roman" w:eastAsia="Times New Roman" w:hAnsi="Times New Roman"/>
          <w:sz w:val="16"/>
          <w:szCs w:val="16"/>
          <w:vertAlign w:val="baseline"/>
          <w:rtl w:val="0"/>
        </w:rPr>
        <w:t xml:space="preserve">, 54.</w:t>
      </w:r>
    </w:p>
    <w:p w:rsidR="00000000" w:rsidDel="00000000" w:rsidP="00000000" w:rsidRDefault="00000000" w:rsidRPr="00000000" w14:paraId="00000018">
      <w:pPr>
        <w:rP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4746" w:w="10757" w:orient="portrait"/>
      <w:pgMar w:bottom="1253" w:top="1069" w:left="734" w:right="792" w:header="990" w:footer="66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tabs>
        <w:tab w:val="center" w:leader="none" w:pos="4706"/>
        <w:tab w:val="right" w:leader="none" w:pos="9356"/>
        <w:tab w:val="right" w:leader="none" w:pos="10080"/>
      </w:tabs>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3">
    <w:pPr>
      <w:tabs>
        <w:tab w:val="center" w:leader="none" w:pos="4706"/>
        <w:tab w:val="right" w:leader="none" w:pos="9356"/>
        <w:tab w:val="right" w:leader="none" w:pos="10080"/>
      </w:tabs>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4">
    <w:pPr>
      <w:tabs>
        <w:tab w:val="center" w:leader="none" w:pos="4706"/>
        <w:tab w:val="right" w:leader="none" w:pos="9356"/>
        <w:tab w:val="right" w:leader="none" w:pos="10080"/>
      </w:tabs>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br w:type="textWrapp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Yazar Adı / Author Name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Başlık / Title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center"/>
      <w:rPr>
        <w:rFonts w:ascii="Cambria" w:cs="Cambria" w:eastAsia="Cambria" w:hAnsi="Cambria"/>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kYhC/DB8L2yi7NrIweHnCBbkA==">CgMxLjA4AHIhMXJSUzdYWUdyNElNLXVneGRuN3N1SEctZFdXLXRmTXc2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